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使用浏览器打开http://yxcasx.cn/#/login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85105" cy="3185795"/>
            <wp:effectExtent l="0" t="0" r="10795" b="14605"/>
            <wp:docPr id="1" name="图片 1" descr="1632378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3237868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318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注册完成后，使用注册手机号登录系统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2" name="图片 2" descr="16323790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32379036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3" name="图片 3" descr="163237909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32379094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4" name="图片 4" descr="16323791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2379180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5" name="图片 5" descr="163237951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32379512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6" name="图片 6" descr="1632379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323797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申请完企业证书以后在使用相同的流程申请法人或其它个人证书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7" name="图片 7" descr="16323805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32380558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8" name="图片 8" descr="163238107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32381075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570480"/>
            <wp:effectExtent l="0" t="0" r="10160" b="1270"/>
            <wp:docPr id="9" name="图片 9" descr="163238111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32381115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缴费成功后等待邮寄或自取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客服电话：4000351946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QQ客服：780199956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总公司地址：太原市小店区发展路鼎晨时代商务大厦B座8012室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阳泉地址：山西省阳泉市郊区政务大厅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阳泉客服电话：13935380864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联系人：</w:t>
      </w:r>
      <w:bookmarkStart w:id="0" w:name="_GoBack"/>
      <w:bookmarkEnd w:id="0"/>
      <w:r>
        <w:rPr>
          <w:rFonts w:hint="eastAsia"/>
          <w:lang w:val="en-US" w:eastAsia="zh-CN"/>
        </w:rPr>
        <w:t>郭雪琴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33D5E2C"/>
    <w:rsid w:val="19E92807"/>
    <w:rsid w:val="633D5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55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2021-09-23T06:28:00Z</dcterms:created>
  <dc:creator>Mr.Wang</dc:creator>
  <cp:lastModifiedBy>Mr.Wang</cp:lastModifiedBy>
  <dcterms:modified xsi:type="dcterms:W3CDTF">2021-09-23T07:25:56Z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C008C0A1C8EE4FD5A5131BC00F7D8F18</vt:lpwstr>
  </property>
</Properties>
</file>